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D64" w:rsidRPr="00206091" w:rsidRDefault="00E64D64" w:rsidP="002334FE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06091">
        <w:rPr>
          <w:rFonts w:ascii="Times New Roman" w:hAnsi="Times New Roman"/>
          <w:sz w:val="24"/>
          <w:szCs w:val="24"/>
          <w:lang w:eastAsia="ru-RU"/>
        </w:rPr>
        <w:t>Додаток 1</w:t>
      </w:r>
    </w:p>
    <w:p w:rsidR="00E64D64" w:rsidRPr="00206091" w:rsidRDefault="00E64D64" w:rsidP="002334FE">
      <w:pPr>
        <w:spacing w:after="0" w:line="240" w:lineRule="auto"/>
        <w:ind w:firstLine="567"/>
        <w:jc w:val="right"/>
        <w:rPr>
          <w:rFonts w:ascii="Times New Roman" w:hAnsi="Times New Roman"/>
          <w:b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  <w:lang w:eastAsia="ru-RU"/>
        </w:rPr>
        <w:t>до реєстраційного посвідчення</w:t>
      </w:r>
      <w:r>
        <w:rPr>
          <w:rFonts w:ascii="Times New Roman" w:hAnsi="Times New Roman"/>
          <w:sz w:val="24"/>
          <w:szCs w:val="24"/>
          <w:lang w:eastAsia="ru-RU"/>
        </w:rPr>
        <w:t xml:space="preserve"> АВ-10002-03-26</w:t>
      </w:r>
    </w:p>
    <w:p w:rsidR="00E64D64" w:rsidRPr="00206091" w:rsidRDefault="00E64D64" w:rsidP="002731E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4D64" w:rsidRDefault="00E64D64" w:rsidP="002731EF">
      <w:pPr>
        <w:pStyle w:val="1"/>
        <w:numPr>
          <w:ilvl w:val="0"/>
          <w:numId w:val="11"/>
        </w:numPr>
        <w:tabs>
          <w:tab w:val="left" w:pos="0"/>
        </w:tabs>
        <w:spacing w:before="0" w:after="0" w:line="36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206091">
        <w:rPr>
          <w:rFonts w:ascii="Times New Roman" w:hAnsi="Times New Roman" w:cs="Times New Roman"/>
          <w:sz w:val="24"/>
          <w:szCs w:val="24"/>
          <w:lang w:val="uk-UA"/>
        </w:rPr>
        <w:t>Коротка характеристика препарату</w:t>
      </w:r>
    </w:p>
    <w:p w:rsidR="00E64D64" w:rsidRPr="00206091" w:rsidRDefault="00E64D64" w:rsidP="00206091">
      <w:pPr>
        <w:rPr>
          <w:lang w:eastAsia="zh-CN"/>
        </w:rPr>
      </w:pP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1.</w:t>
      </w:r>
      <w:r w:rsidRPr="00206091">
        <w:rPr>
          <w:rFonts w:ascii="Times New Roman" w:hAnsi="Times New Roman"/>
          <w:sz w:val="24"/>
          <w:szCs w:val="24"/>
        </w:rPr>
        <w:t xml:space="preserve"> </w:t>
      </w:r>
      <w:r w:rsidRPr="00206091">
        <w:rPr>
          <w:rFonts w:ascii="Times New Roman" w:hAnsi="Times New Roman"/>
          <w:b/>
          <w:sz w:val="24"/>
          <w:szCs w:val="24"/>
        </w:rPr>
        <w:t xml:space="preserve">Назва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06091">
        <w:rPr>
          <w:rFonts w:ascii="Times New Roman" w:hAnsi="Times New Roman"/>
          <w:sz w:val="24"/>
          <w:szCs w:val="24"/>
        </w:rPr>
        <w:t>ДезА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 Йод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2. Склад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1 г препарату містить діючу речовину: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6091">
        <w:rPr>
          <w:rFonts w:ascii="Times New Roman" w:hAnsi="Times New Roman"/>
          <w:sz w:val="24"/>
          <w:szCs w:val="24"/>
          <w:lang w:eastAsia="ru-RU"/>
        </w:rPr>
        <w:t>йод кристалічний – 400 мг.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Допоміжні речовини: калію нітрат, сахароза, міді хлорид.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 xml:space="preserve">3. Фармацевтична форма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06091">
        <w:rPr>
          <w:rFonts w:ascii="Times New Roman" w:hAnsi="Times New Roman"/>
          <w:bCs/>
          <w:sz w:val="24"/>
          <w:szCs w:val="24"/>
        </w:rPr>
        <w:t xml:space="preserve">Порошок для дезінфекції </w:t>
      </w:r>
      <w:proofErr w:type="spellStart"/>
      <w:r w:rsidRPr="00206091">
        <w:rPr>
          <w:rFonts w:ascii="Times New Roman" w:hAnsi="Times New Roman"/>
          <w:bCs/>
          <w:sz w:val="24"/>
          <w:szCs w:val="24"/>
        </w:rPr>
        <w:t>димоутворюючий</w:t>
      </w:r>
      <w:proofErr w:type="spellEnd"/>
      <w:r w:rsidRPr="00206091">
        <w:rPr>
          <w:rFonts w:ascii="Times New Roman" w:hAnsi="Times New Roman"/>
          <w:bCs/>
          <w:sz w:val="24"/>
          <w:szCs w:val="24"/>
        </w:rPr>
        <w:t>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4.</w:t>
      </w:r>
      <w:r w:rsidRPr="00206091">
        <w:rPr>
          <w:rFonts w:ascii="Times New Roman" w:hAnsi="Times New Roman"/>
          <w:bCs/>
          <w:sz w:val="24"/>
          <w:szCs w:val="24"/>
        </w:rPr>
        <w:t xml:space="preserve"> </w:t>
      </w:r>
      <w:r w:rsidRPr="00206091">
        <w:rPr>
          <w:rFonts w:ascii="Times New Roman" w:hAnsi="Times New Roman"/>
          <w:b/>
          <w:sz w:val="24"/>
          <w:szCs w:val="24"/>
        </w:rPr>
        <w:t>Фармакологічні властивості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206091">
        <w:rPr>
          <w:rFonts w:ascii="Times New Roman" w:hAnsi="Times New Roman"/>
          <w:b/>
          <w:i/>
          <w:sz w:val="24"/>
          <w:szCs w:val="24"/>
        </w:rPr>
        <w:t xml:space="preserve">АТС </w:t>
      </w:r>
      <w:proofErr w:type="spellStart"/>
      <w:r w:rsidRPr="00206091">
        <w:rPr>
          <w:rFonts w:ascii="Times New Roman" w:hAnsi="Times New Roman"/>
          <w:b/>
          <w:i/>
          <w:sz w:val="24"/>
          <w:szCs w:val="24"/>
        </w:rPr>
        <w:t>vet</w:t>
      </w:r>
      <w:proofErr w:type="spellEnd"/>
      <w:r w:rsidRPr="00206091">
        <w:rPr>
          <w:rFonts w:ascii="Times New Roman" w:hAnsi="Times New Roman"/>
          <w:b/>
          <w:i/>
          <w:sz w:val="24"/>
          <w:szCs w:val="24"/>
        </w:rPr>
        <w:t xml:space="preserve"> класифікаційний код: Q</w:t>
      </w:r>
      <w:r w:rsidRPr="00206091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206091">
        <w:rPr>
          <w:rFonts w:ascii="Times New Roman" w:hAnsi="Times New Roman"/>
          <w:b/>
          <w:i/>
          <w:sz w:val="24"/>
          <w:szCs w:val="24"/>
        </w:rPr>
        <w:t>07</w:t>
      </w:r>
      <w:r w:rsidRPr="00206091">
        <w:rPr>
          <w:rFonts w:ascii="Times New Roman" w:hAnsi="Times New Roman"/>
          <w:b/>
          <w:i/>
          <w:sz w:val="24"/>
          <w:szCs w:val="24"/>
          <w:lang w:val="en-US"/>
        </w:rPr>
        <w:t>AV</w:t>
      </w:r>
      <w:r w:rsidRPr="00206091">
        <w:rPr>
          <w:rFonts w:ascii="Times New Roman" w:hAnsi="Times New Roman"/>
          <w:b/>
          <w:i/>
          <w:sz w:val="24"/>
          <w:szCs w:val="24"/>
        </w:rPr>
        <w:t xml:space="preserve"> – технічні дезінфектанти. </w:t>
      </w:r>
    </w:p>
    <w:p w:rsidR="00E64D64" w:rsidRPr="00206091" w:rsidRDefault="00E64D64" w:rsidP="00840C72">
      <w:pPr>
        <w:tabs>
          <w:tab w:val="left" w:pos="6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ab/>
        <w:t xml:space="preserve">Йод, що є основною діючою речовиною, володіє широким спектром протимікробної дії і у рекомендованих дозах не проявляє місцево-подразнюючої та токсичної дії. Після активації засобу, шляхом його підпалу, починається екзотермічна реакція в результаті якої відбувається сублімація йоду. Пари, що утворюються, мають високу проникну здатність, а йод проявляє активну бактерицидну дію відносно </w:t>
      </w:r>
      <w:proofErr w:type="spellStart"/>
      <w:r w:rsidRPr="00206091">
        <w:rPr>
          <w:rFonts w:ascii="Times New Roman" w:hAnsi="Times New Roman"/>
          <w:sz w:val="24"/>
          <w:szCs w:val="24"/>
        </w:rPr>
        <w:t>грампозитивних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206091">
        <w:rPr>
          <w:rFonts w:ascii="Times New Roman" w:hAnsi="Times New Roman"/>
          <w:sz w:val="24"/>
          <w:szCs w:val="24"/>
        </w:rPr>
        <w:t>грамнегативних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 бактерій (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Escherichia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coli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Clostridium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perfringens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Salmonella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typhimurium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Staphylococcus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aureus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Klebsiella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pneumoniae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Bacillus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cereus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Pseudomonas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aeruginosa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Proteus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vulgaris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Enterococcus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faecalis</w:t>
      </w:r>
      <w:proofErr w:type="spellEnd"/>
      <w:r w:rsidRPr="00206091">
        <w:rPr>
          <w:rFonts w:ascii="Times New Roman" w:hAnsi="Times New Roman"/>
          <w:sz w:val="24"/>
          <w:szCs w:val="24"/>
        </w:rPr>
        <w:t>,</w:t>
      </w:r>
      <w:r w:rsidRPr="00206091">
        <w:rPr>
          <w:rFonts w:ascii="Times New Roman" w:hAnsi="Times New Roman"/>
          <w:i/>
          <w:iCs/>
          <w:kern w:val="2"/>
          <w:sz w:val="24"/>
          <w:szCs w:val="24"/>
          <w:lang w:eastAsia="zh-CN" w:bidi="hi-IN"/>
        </w:rPr>
        <w:t xml:space="preserve"> </w:t>
      </w:r>
      <w:r w:rsidRPr="00206091">
        <w:rPr>
          <w:rFonts w:ascii="Times New Roman" w:hAnsi="Times New Roman"/>
          <w:i/>
          <w:iCs/>
          <w:kern w:val="2"/>
          <w:sz w:val="24"/>
          <w:szCs w:val="24"/>
          <w:lang w:val="en-US" w:eastAsia="zh-CN" w:bidi="hi-IN"/>
        </w:rPr>
        <w:t>Bacillus</w:t>
      </w:r>
      <w:r w:rsidRPr="00206091">
        <w:rPr>
          <w:rFonts w:ascii="Times New Roman" w:hAnsi="Times New Roman"/>
          <w:i/>
          <w:iCs/>
          <w:kern w:val="2"/>
          <w:sz w:val="24"/>
          <w:szCs w:val="24"/>
          <w:lang w:eastAsia="zh-CN" w:bidi="hi-IN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kern w:val="2"/>
          <w:sz w:val="24"/>
          <w:szCs w:val="24"/>
          <w:lang w:val="en-US" w:eastAsia="zh-CN" w:bidi="hi-IN"/>
        </w:rPr>
        <w:t>subtilis</w:t>
      </w:r>
      <w:proofErr w:type="spellEnd"/>
      <w:r w:rsidRPr="00206091">
        <w:rPr>
          <w:rFonts w:ascii="Times New Roman" w:hAnsi="Times New Roman"/>
          <w:kern w:val="2"/>
          <w:sz w:val="24"/>
          <w:szCs w:val="24"/>
          <w:lang w:eastAsia="zh-CN" w:bidi="hi-IN"/>
        </w:rPr>
        <w:t>)</w:t>
      </w:r>
      <w:r w:rsidRPr="00206091">
        <w:rPr>
          <w:rFonts w:ascii="Times New Roman" w:hAnsi="Times New Roman"/>
          <w:i/>
          <w:iCs/>
          <w:kern w:val="2"/>
          <w:sz w:val="24"/>
          <w:szCs w:val="24"/>
          <w:lang w:eastAsia="zh-CN" w:bidi="hi-IN"/>
        </w:rPr>
        <w:t xml:space="preserve"> </w:t>
      </w:r>
      <w:r w:rsidRPr="00206091">
        <w:rPr>
          <w:rFonts w:ascii="Times New Roman" w:hAnsi="Times New Roman"/>
          <w:kern w:val="2"/>
          <w:sz w:val="24"/>
          <w:szCs w:val="24"/>
          <w:lang w:eastAsia="zh-CN" w:bidi="hi-IN"/>
        </w:rPr>
        <w:t>та грибів (</w:t>
      </w:r>
      <w:proofErr w:type="spellStart"/>
      <w:r w:rsidRPr="00206091">
        <w:rPr>
          <w:rFonts w:ascii="Times New Roman" w:hAnsi="Times New Roman"/>
          <w:i/>
          <w:iCs/>
          <w:kern w:val="2"/>
          <w:sz w:val="24"/>
          <w:szCs w:val="24"/>
          <w:lang w:eastAsia="zh-CN" w:bidi="hi-IN"/>
        </w:rPr>
        <w:t>Aspergillus</w:t>
      </w:r>
      <w:proofErr w:type="spellEnd"/>
      <w:r w:rsidRPr="00206091">
        <w:rPr>
          <w:rFonts w:ascii="Times New Roman" w:hAnsi="Times New Roman"/>
          <w:i/>
          <w:iCs/>
          <w:kern w:val="2"/>
          <w:sz w:val="24"/>
          <w:szCs w:val="24"/>
          <w:lang w:eastAsia="zh-CN" w:bidi="hi-IN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kern w:val="2"/>
          <w:sz w:val="24"/>
          <w:szCs w:val="24"/>
          <w:lang w:eastAsia="zh-CN" w:bidi="hi-IN"/>
        </w:rPr>
        <w:t>flavus</w:t>
      </w:r>
      <w:proofErr w:type="spellEnd"/>
      <w:r w:rsidRPr="00206091">
        <w:rPr>
          <w:rFonts w:ascii="Times New Roman" w:hAnsi="Times New Roman"/>
          <w:kern w:val="2"/>
          <w:sz w:val="24"/>
          <w:szCs w:val="24"/>
          <w:lang w:eastAsia="zh-CN" w:bidi="hi-IN"/>
        </w:rPr>
        <w:t xml:space="preserve">,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Penicillium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</w:rPr>
        <w:t>urticae</w:t>
      </w:r>
      <w:proofErr w:type="spellEnd"/>
      <w:r w:rsidRPr="00206091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206091">
        <w:rPr>
          <w:rFonts w:ascii="Times New Roman" w:hAnsi="Times New Roman"/>
          <w:i/>
          <w:iCs/>
          <w:sz w:val="24"/>
          <w:szCs w:val="24"/>
          <w:lang w:val="en-US"/>
        </w:rPr>
        <w:t>Candida</w:t>
      </w:r>
      <w:r w:rsidRPr="00206091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206091">
        <w:rPr>
          <w:rFonts w:ascii="Times New Roman" w:hAnsi="Times New Roman"/>
          <w:i/>
          <w:iCs/>
          <w:sz w:val="24"/>
          <w:szCs w:val="24"/>
          <w:lang w:val="en-US"/>
        </w:rPr>
        <w:t>albicans</w:t>
      </w:r>
      <w:proofErr w:type="spellEnd"/>
      <w:r w:rsidRPr="00206091">
        <w:rPr>
          <w:rFonts w:ascii="Times New Roman" w:hAnsi="Times New Roman"/>
          <w:sz w:val="24"/>
          <w:szCs w:val="24"/>
        </w:rPr>
        <w:t>).</w:t>
      </w:r>
      <w:r w:rsidRPr="00206091">
        <w:rPr>
          <w:rFonts w:ascii="Times New Roman" w:hAnsi="Times New Roman"/>
          <w:i/>
          <w:sz w:val="24"/>
          <w:szCs w:val="24"/>
        </w:rPr>
        <w:t xml:space="preserve">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 xml:space="preserve">5. Клінічні особливості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5.1. Види тварин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bookmarkStart w:id="0" w:name="_Hlk213753316"/>
      <w:r w:rsidRPr="00206091">
        <w:rPr>
          <w:rFonts w:ascii="Times New Roman" w:hAnsi="Times New Roman"/>
          <w:bCs/>
          <w:sz w:val="24"/>
          <w:szCs w:val="24"/>
        </w:rPr>
        <w:t>Безпосередньо не стосується</w:t>
      </w:r>
    </w:p>
    <w:bookmarkEnd w:id="0"/>
    <w:p w:rsidR="00E64D64" w:rsidRPr="00206091" w:rsidRDefault="00E64D64" w:rsidP="00840C72">
      <w:pPr>
        <w:pStyle w:val="ac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091">
        <w:rPr>
          <w:rFonts w:ascii="Times New Roman" w:hAnsi="Times New Roman" w:cs="Times New Roman"/>
          <w:b/>
          <w:sz w:val="24"/>
          <w:szCs w:val="24"/>
        </w:rPr>
        <w:t>5.2 Показання для застосування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206091">
        <w:rPr>
          <w:rFonts w:ascii="Times New Roman" w:hAnsi="Times New Roman"/>
          <w:snapToGrid w:val="0"/>
          <w:sz w:val="24"/>
          <w:szCs w:val="24"/>
          <w:lang w:eastAsia="ru-RU"/>
        </w:rPr>
        <w:t>Засіб призначений для профілактичної та вимушеної дезінфекцій об’єктів ветеринарного нагляду, зокрема тваринницьких приміщень, та засобів догляду за тваринами.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5.3. Протипоказання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6091">
        <w:rPr>
          <w:rFonts w:ascii="Times New Roman" w:hAnsi="Times New Roman"/>
          <w:sz w:val="24"/>
          <w:szCs w:val="24"/>
          <w:lang w:eastAsia="ru-RU"/>
        </w:rPr>
        <w:t>Немає.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5.4. Побічна дія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Не виявлена.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5.5. Особливі застереження при використанні</w:t>
      </w:r>
    </w:p>
    <w:p w:rsidR="00933D04" w:rsidRPr="00933D04" w:rsidRDefault="00933D04" w:rsidP="00933D04">
      <w:pPr>
        <w:spacing w:after="0" w:line="240" w:lineRule="auto"/>
        <w:ind w:firstLine="567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</w:pPr>
      <w:r w:rsidRPr="00933D04">
        <w:rPr>
          <w:rFonts w:ascii="Times New Roman" w:eastAsia="Times New Roman" w:hAnsi="Times New Roman"/>
          <w:sz w:val="24"/>
          <w:szCs w:val="20"/>
          <w:lang w:eastAsia="ru-RU"/>
        </w:rPr>
        <w:t xml:space="preserve">Не застосовувати в присутності тварин та птиці.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5.6 Застосування під час вагітності, лактації, несучості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Немає відношення.</w:t>
      </w:r>
    </w:p>
    <w:p w:rsidR="00E64D64" w:rsidRPr="00206091" w:rsidRDefault="00E64D64" w:rsidP="00840C7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5.7. Взаємодія з іншими засобами або інші форми взаємодії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06091">
        <w:rPr>
          <w:rFonts w:ascii="Times New Roman" w:hAnsi="Times New Roman"/>
          <w:sz w:val="24"/>
          <w:szCs w:val="24"/>
          <w:lang w:eastAsia="ru-RU"/>
        </w:rPr>
        <w:t xml:space="preserve">Немає.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Pr="00206091">
        <w:rPr>
          <w:rFonts w:ascii="Times New Roman" w:hAnsi="Times New Roman"/>
          <w:b/>
          <w:sz w:val="24"/>
          <w:szCs w:val="24"/>
        </w:rPr>
        <w:t>.8. Дози і способи введення тваринам різного віку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6091">
        <w:rPr>
          <w:rFonts w:ascii="Times New Roman" w:hAnsi="Times New Roman"/>
          <w:sz w:val="24"/>
          <w:szCs w:val="24"/>
          <w:lang w:eastAsia="ru-RU"/>
        </w:rPr>
        <w:t xml:space="preserve">Засіб застосовують при температурі навколишнього середовища не нижче 15°C і відносній вологості не нижче 60 %. Перед обробкою проводять механічну очистку та миття поверхонь, оскільки наявність на оброблюваних поверхнях органічних забруднень знижує дезінфекційну активність. Приміщення герметизують (закривають вікна, двері, вимикають вентиляцію). Флакони із засобом, у необхідній кількості, розміщують в декількох місцях на поверхні підлоги, на негорючих підставках (цегла, бетон і т.д.), підпалюють </w:t>
      </w:r>
      <w:r w:rsidRPr="00714F88">
        <w:rPr>
          <w:rFonts w:ascii="Times New Roman" w:hAnsi="Times New Roman"/>
          <w:sz w:val="24"/>
          <w:szCs w:val="24"/>
          <w:lang w:eastAsia="ru-RU"/>
        </w:rPr>
        <w:t>гніт</w:t>
      </w:r>
      <w:r w:rsidRPr="00206091">
        <w:rPr>
          <w:rFonts w:ascii="Times New Roman" w:hAnsi="Times New Roman"/>
          <w:sz w:val="24"/>
          <w:szCs w:val="24"/>
          <w:lang w:eastAsia="ru-RU"/>
        </w:rPr>
        <w:t xml:space="preserve"> і швидко виходять з приміщення. Час згоряння 1 флакона - 15-18 с. Під час горіння утворюються пари йоду, які разом із димом від світло-коричневого до фіолетового кольору, піднімаються вгору, рівномірно поширюються і поволі осідають на підлогу.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6091">
        <w:rPr>
          <w:rFonts w:ascii="Times New Roman" w:hAnsi="Times New Roman"/>
          <w:sz w:val="24"/>
          <w:szCs w:val="24"/>
          <w:lang w:eastAsia="ru-RU"/>
        </w:rPr>
        <w:t>Для дезінфекції тваринницьких приміщень створюють концентрацію йоду 200 мг/м</w:t>
      </w:r>
      <w:r w:rsidRPr="00206091">
        <w:rPr>
          <w:rFonts w:ascii="Times New Roman" w:hAnsi="Times New Roman"/>
          <w:sz w:val="24"/>
          <w:szCs w:val="24"/>
          <w:vertAlign w:val="superscript"/>
          <w:lang w:eastAsia="ru-RU"/>
        </w:rPr>
        <w:t>3</w:t>
      </w:r>
      <w:r w:rsidRPr="00206091">
        <w:rPr>
          <w:rFonts w:ascii="Times New Roman" w:hAnsi="Times New Roman"/>
          <w:sz w:val="24"/>
          <w:szCs w:val="24"/>
          <w:lang w:eastAsia="ru-RU"/>
        </w:rPr>
        <w:t>. Для цього у приміщенні об’ємом 1000 м</w:t>
      </w:r>
      <w:r w:rsidRPr="00206091">
        <w:rPr>
          <w:rFonts w:ascii="Times New Roman" w:hAnsi="Times New Roman"/>
          <w:sz w:val="24"/>
          <w:szCs w:val="24"/>
          <w:vertAlign w:val="superscript"/>
          <w:lang w:eastAsia="ru-RU"/>
        </w:rPr>
        <w:t>3</w:t>
      </w:r>
      <w:r w:rsidRPr="00206091">
        <w:rPr>
          <w:rFonts w:ascii="Times New Roman" w:hAnsi="Times New Roman"/>
          <w:sz w:val="24"/>
          <w:szCs w:val="24"/>
          <w:lang w:eastAsia="ru-RU"/>
        </w:rPr>
        <w:t xml:space="preserve"> розміщують 10 флаконів по 50 г або 5 флаконів по 100 г. </w:t>
      </w:r>
      <w:r w:rsidRPr="00714F88">
        <w:rPr>
          <w:rFonts w:ascii="Times New Roman" w:hAnsi="Times New Roman"/>
          <w:sz w:val="24"/>
          <w:szCs w:val="24"/>
          <w:lang w:eastAsia="ru-RU"/>
        </w:rPr>
        <w:t>Експозиція 3 години.</w:t>
      </w:r>
      <w:r w:rsidRPr="00206091">
        <w:rPr>
          <w:rFonts w:ascii="Times New Roman" w:hAnsi="Times New Roman"/>
          <w:sz w:val="24"/>
          <w:szCs w:val="24"/>
          <w:lang w:eastAsia="ru-RU"/>
        </w:rPr>
        <w:t xml:space="preserve">  Після закінчення терміну експозиції приміщення провітрюють протягом 30 хв. Лише після цього дозволяється вхід обслуговуючого персоналу і розміщення тварин. </w:t>
      </w:r>
      <w:r w:rsidRPr="00206091">
        <w:rPr>
          <w:rFonts w:ascii="Times New Roman" w:hAnsi="Times New Roman"/>
          <w:sz w:val="24"/>
          <w:szCs w:val="24"/>
          <w:lang w:eastAsia="ru-RU"/>
        </w:rPr>
        <w:lastRenderedPageBreak/>
        <w:t>Устаткування, годівниці і ділянки поверхонь, доступні для тварин, промивають водою. Металеві поверхні з метою запобігання корозії обприскують 1% розчином тіосульфату натрію.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5.9. Передозування (симптоми, невідкладні заходи, антидоти)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За концентрації йоду більше 100 мг /м</w:t>
      </w:r>
      <w:r w:rsidRPr="00206091">
        <w:rPr>
          <w:rFonts w:ascii="Times New Roman" w:hAnsi="Times New Roman"/>
          <w:sz w:val="24"/>
          <w:szCs w:val="24"/>
          <w:vertAlign w:val="superscript"/>
        </w:rPr>
        <w:t>3</w:t>
      </w:r>
      <w:r w:rsidRPr="00206091">
        <w:rPr>
          <w:rFonts w:ascii="Times New Roman" w:hAnsi="Times New Roman"/>
          <w:sz w:val="24"/>
          <w:szCs w:val="24"/>
        </w:rPr>
        <w:t xml:space="preserve"> </w:t>
      </w:r>
      <w:r w:rsidRPr="00206091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206091">
        <w:rPr>
          <w:rFonts w:ascii="Times New Roman" w:hAnsi="Times New Roman"/>
          <w:sz w:val="24"/>
          <w:szCs w:val="24"/>
        </w:rPr>
        <w:t>можливе подразнення слизових оболонок.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5.10. Спеціальні застереження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Немає.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5.11. Період виведення (</w:t>
      </w:r>
      <w:proofErr w:type="spellStart"/>
      <w:r w:rsidRPr="00206091">
        <w:rPr>
          <w:rFonts w:ascii="Times New Roman" w:hAnsi="Times New Roman"/>
          <w:b/>
          <w:sz w:val="24"/>
          <w:szCs w:val="24"/>
        </w:rPr>
        <w:t>каренції</w:t>
      </w:r>
      <w:proofErr w:type="spellEnd"/>
      <w:r w:rsidRPr="00206091">
        <w:rPr>
          <w:rFonts w:ascii="Times New Roman" w:hAnsi="Times New Roman"/>
          <w:b/>
          <w:sz w:val="24"/>
          <w:szCs w:val="24"/>
        </w:rPr>
        <w:t>)</w:t>
      </w:r>
    </w:p>
    <w:p w:rsidR="00E64D64" w:rsidRPr="00206091" w:rsidRDefault="00714F88" w:rsidP="00840C72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714F88">
        <w:rPr>
          <w:rFonts w:ascii="Times New Roman" w:hAnsi="Times New Roman"/>
          <w:snapToGrid w:val="0"/>
          <w:sz w:val="24"/>
          <w:szCs w:val="24"/>
          <w:lang w:eastAsia="ru-RU"/>
        </w:rPr>
        <w:t>Не стосується</w:t>
      </w:r>
      <w:r w:rsidR="00E64D64" w:rsidRPr="0020609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.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5.12 Спеціальні застереження для осіб і обслуговуючого персоналу.</w:t>
      </w:r>
    </w:p>
    <w:p w:rsidR="00714F88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206091">
        <w:rPr>
          <w:rFonts w:ascii="Times New Roman" w:hAnsi="Times New Roman"/>
          <w:bCs/>
          <w:sz w:val="24"/>
          <w:szCs w:val="24"/>
        </w:rPr>
        <w:t>Особи, які проводять роботи зобов'язані дотримуватися запобіжних заходів і особистої гігієни. До роботи не допускаються вагітні та жінки, а також особи, які не досягли 18-річного віку. Під час роботи забороняється пити, курити і приймати їжу.</w:t>
      </w:r>
      <w:r w:rsidR="00714F88" w:rsidRPr="00714F88">
        <w:rPr>
          <w:rFonts w:ascii="Times New Roman" w:hAnsi="Times New Roman"/>
          <w:snapToGrid w:val="0"/>
          <w:sz w:val="24"/>
          <w:szCs w:val="20"/>
          <w:lang w:eastAsia="ru-RU"/>
        </w:rPr>
        <w:t xml:space="preserve"> </w:t>
      </w:r>
      <w:r w:rsidR="00714F88" w:rsidRPr="00714F88">
        <w:rPr>
          <w:rFonts w:ascii="Times New Roman" w:hAnsi="Times New Roman"/>
          <w:bCs/>
          <w:sz w:val="24"/>
          <w:szCs w:val="24"/>
        </w:rPr>
        <w:t>Дезінфекцію проводять з дотриманням заходів щодо захисту органів дихання, шкіри, та очей (спецодяг, універсальний респіратор, захисні окуляри, гумові рукавиці).</w:t>
      </w:r>
      <w:r w:rsidR="00714F88">
        <w:rPr>
          <w:rFonts w:ascii="Times New Roman" w:hAnsi="Times New Roman"/>
          <w:bCs/>
          <w:sz w:val="24"/>
          <w:szCs w:val="24"/>
        </w:rPr>
        <w:t xml:space="preserve"> </w:t>
      </w:r>
    </w:p>
    <w:p w:rsidR="00AF50FD" w:rsidRPr="00AF50FD" w:rsidRDefault="00AF50FD" w:rsidP="00AF50FD">
      <w:pPr>
        <w:spacing w:after="0" w:line="240" w:lineRule="auto"/>
        <w:ind w:left="-180" w:firstLine="74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0FD">
        <w:rPr>
          <w:rFonts w:ascii="Times New Roman" w:eastAsia="Times New Roman" w:hAnsi="Times New Roman"/>
          <w:bCs/>
          <w:sz w:val="24"/>
          <w:szCs w:val="24"/>
          <w:lang w:eastAsia="ru-RU"/>
        </w:rPr>
        <w:t>При появі ознак подразнення органів дихання необхідно припинити роботу із засобом, постраждалого негайно вивести на свіже повітря або в інше приміщення. Рот і носоглотку прополоскати водою, звернутись до лікаря.</w:t>
      </w:r>
    </w:p>
    <w:p w:rsidR="00AF50FD" w:rsidRPr="00AF50FD" w:rsidRDefault="00AF50FD" w:rsidP="00AF50FD">
      <w:pPr>
        <w:spacing w:after="0" w:line="240" w:lineRule="auto"/>
        <w:ind w:left="-180" w:firstLine="74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0FD">
        <w:rPr>
          <w:rFonts w:ascii="Times New Roman" w:eastAsia="Times New Roman" w:hAnsi="Times New Roman"/>
          <w:bCs/>
          <w:sz w:val="24"/>
          <w:szCs w:val="24"/>
          <w:lang w:eastAsia="ru-RU"/>
        </w:rPr>
        <w:t>При випадковому потраплянні засобу в очі необхідно терміново промити їх проточною водою протягом 10-15 хв. та звернутися до лікаря.</w:t>
      </w:r>
    </w:p>
    <w:p w:rsidR="00AF50FD" w:rsidRPr="00AF50FD" w:rsidRDefault="00AF50FD" w:rsidP="00AF50FD">
      <w:pPr>
        <w:spacing w:after="0" w:line="240" w:lineRule="auto"/>
        <w:ind w:left="-180" w:firstLine="747"/>
        <w:jc w:val="both"/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</w:pPr>
      <w:r w:rsidRPr="00AF50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 разі випадкового потраплянні препарату на шкіру, потрібно ретельно </w:t>
      </w:r>
      <w:r w:rsidRPr="00AF50FD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промити уражену ділянку проточною водою, після цього змастити шкіру </w:t>
      </w:r>
      <w:r w:rsidRPr="00AF50FD">
        <w:rPr>
          <w:rFonts w:ascii="Times New Roman" w:eastAsia="Times New Roman" w:hAnsi="Times New Roman"/>
          <w:bCs/>
          <w:spacing w:val="-6"/>
          <w:sz w:val="24"/>
          <w:szCs w:val="24"/>
          <w:lang w:eastAsia="ru-RU"/>
        </w:rPr>
        <w:t>пом'якшуючим кремом.</w:t>
      </w:r>
    </w:p>
    <w:p w:rsidR="00AF50FD" w:rsidRPr="00AF50FD" w:rsidRDefault="00AF50FD" w:rsidP="00AF50FD">
      <w:pPr>
        <w:spacing w:after="0" w:line="240" w:lineRule="auto"/>
        <w:ind w:left="-180" w:firstLine="74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0FD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 xml:space="preserve">При випадковому потраплянні засобу в шлунок необхідно дати випити </w:t>
      </w:r>
      <w:r w:rsidRPr="00AF50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постраждалому декілька склянок води з 10-20 подрібненими таблетками </w:t>
      </w:r>
      <w:r w:rsidRPr="00AF50FD">
        <w:rPr>
          <w:rFonts w:ascii="Times New Roman" w:eastAsia="Times New Roman" w:hAnsi="Times New Roman"/>
          <w:bCs/>
          <w:spacing w:val="-4"/>
          <w:sz w:val="24"/>
          <w:szCs w:val="24"/>
          <w:lang w:eastAsia="ru-RU"/>
        </w:rPr>
        <w:t xml:space="preserve">активованого вугілля та звернутись до лікаря. </w:t>
      </w:r>
      <w:r w:rsidRPr="00AF50F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Забороняється палити, пити, приймати їжу під час виконання робіт з дезінфекції. </w:t>
      </w:r>
    </w:p>
    <w:p w:rsidR="00AF50FD" w:rsidRPr="00AF50FD" w:rsidRDefault="00AF50FD" w:rsidP="00AF50F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>П</w:t>
      </w:r>
      <w:proofErr w:type="gramEnd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>ісля</w:t>
      </w:r>
      <w:proofErr w:type="spellEnd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>закінчення</w:t>
      </w:r>
      <w:proofErr w:type="spellEnd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>роботи</w:t>
      </w:r>
      <w:proofErr w:type="spellEnd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>обличчя</w:t>
      </w:r>
      <w:proofErr w:type="spellEnd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і руки </w:t>
      </w:r>
      <w:proofErr w:type="spellStart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>слід</w:t>
      </w:r>
      <w:proofErr w:type="spellEnd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proofErr w:type="spellStart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>вимити</w:t>
      </w:r>
      <w:proofErr w:type="spellEnd"/>
      <w:r w:rsidRPr="00AF50FD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водою з милом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6. Фармацевтичні особливості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6.1. Форми несумісності.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6091">
        <w:rPr>
          <w:rFonts w:ascii="Times New Roman" w:hAnsi="Times New Roman"/>
          <w:sz w:val="24"/>
          <w:szCs w:val="24"/>
          <w:lang w:eastAsia="ru-RU"/>
        </w:rPr>
        <w:t>Не відомі.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 xml:space="preserve">6.2. Термін придатності.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2 роки.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b/>
          <w:sz w:val="24"/>
          <w:szCs w:val="24"/>
        </w:rPr>
        <w:t>6.3. Особливі заходи безпеки при зберіганні.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GoBack"/>
      <w:r w:rsidRPr="00206091">
        <w:rPr>
          <w:rFonts w:ascii="Times New Roman" w:hAnsi="Times New Roman"/>
          <w:sz w:val="24"/>
          <w:szCs w:val="24"/>
        </w:rPr>
        <w:t xml:space="preserve">Сухе темне складське приміщення, під замком, далеко від нагрівальних приладів і відкритого вогню, в недоступному для сторонніх осіб, </w:t>
      </w:r>
      <w:r w:rsidRPr="0077139E">
        <w:rPr>
          <w:rFonts w:ascii="Times New Roman" w:hAnsi="Times New Roman"/>
          <w:sz w:val="24"/>
          <w:szCs w:val="24"/>
        </w:rPr>
        <w:t>дітей</w:t>
      </w:r>
      <w:r w:rsidRPr="00206091">
        <w:rPr>
          <w:rFonts w:ascii="Times New Roman" w:hAnsi="Times New Roman"/>
          <w:sz w:val="24"/>
          <w:szCs w:val="24"/>
        </w:rPr>
        <w:t xml:space="preserve"> і тварин місці при температурі від 5 до 25 °С.</w:t>
      </w:r>
    </w:p>
    <w:bookmarkEnd w:id="1"/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06091">
        <w:rPr>
          <w:rFonts w:ascii="Times New Roman" w:hAnsi="Times New Roman"/>
          <w:b/>
          <w:bCs/>
          <w:sz w:val="24"/>
          <w:szCs w:val="24"/>
        </w:rPr>
        <w:t>6.4. Природа і склад контейнера первинного упакування.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Полімерні флакони по 50 та 100 г.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06091">
        <w:rPr>
          <w:rFonts w:ascii="Times New Roman" w:hAnsi="Times New Roman"/>
          <w:b/>
          <w:bCs/>
          <w:sz w:val="24"/>
          <w:szCs w:val="24"/>
        </w:rPr>
        <w:t>6.5 Особливі заходи безпеки при поводженні з невикористаним препаратом або із його залишками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Невикористаний засіб або його залишки та порожню упаковку потрібно утилізувати згідно з чинним законодавством.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06091">
        <w:rPr>
          <w:rFonts w:ascii="Times New Roman" w:hAnsi="Times New Roman"/>
          <w:b/>
          <w:bCs/>
          <w:sz w:val="24"/>
          <w:szCs w:val="24"/>
        </w:rPr>
        <w:t>7. Назва і місце знаходження власника реєстраційного посвідчення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ТОВ «</w:t>
      </w:r>
      <w:proofErr w:type="spellStart"/>
      <w:r w:rsidRPr="00206091">
        <w:rPr>
          <w:rFonts w:ascii="Times New Roman" w:hAnsi="Times New Roman"/>
          <w:sz w:val="24"/>
          <w:szCs w:val="24"/>
        </w:rPr>
        <w:t>Фаер</w:t>
      </w:r>
      <w:proofErr w:type="spellEnd"/>
      <w:r w:rsidRPr="00206091">
        <w:rPr>
          <w:rFonts w:ascii="Times New Roman" w:hAnsi="Times New Roman"/>
          <w:sz w:val="24"/>
          <w:szCs w:val="24"/>
        </w:rPr>
        <w:t xml:space="preserve"> Груп»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 xml:space="preserve">Україна, 04123, м. Київ,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вул. Межова, буд. 23.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ab/>
      </w:r>
      <w:r w:rsidRPr="00206091">
        <w:rPr>
          <w:rFonts w:ascii="Times New Roman" w:hAnsi="Times New Roman"/>
          <w:b/>
          <w:bCs/>
          <w:sz w:val="24"/>
          <w:szCs w:val="24"/>
        </w:rPr>
        <w:t>8. Назва і місце знаходження виробника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 xml:space="preserve">ТОВ ВФ «Базальт»»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 xml:space="preserve">Україна, 07431,Київська обл.,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 xml:space="preserve">Броварський р-н., с. Бобрик, 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>вул. Шевченка, буд 74.</w:t>
      </w:r>
    </w:p>
    <w:p w:rsidR="00E64D64" w:rsidRPr="00206091" w:rsidRDefault="00E64D64" w:rsidP="00840C72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ab/>
      </w:r>
      <w:r w:rsidRPr="00206091">
        <w:rPr>
          <w:rFonts w:ascii="Times New Roman" w:hAnsi="Times New Roman"/>
          <w:b/>
          <w:bCs/>
          <w:sz w:val="24"/>
          <w:szCs w:val="24"/>
        </w:rPr>
        <w:t>9. Додаткова інформація.</w:t>
      </w:r>
    </w:p>
    <w:p w:rsidR="00E64D64" w:rsidRPr="00206091" w:rsidRDefault="00E64D64" w:rsidP="00840C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6091">
        <w:rPr>
          <w:rFonts w:ascii="Times New Roman" w:hAnsi="Times New Roman"/>
          <w:sz w:val="24"/>
          <w:szCs w:val="24"/>
        </w:rPr>
        <w:t xml:space="preserve"> </w:t>
      </w:r>
    </w:p>
    <w:p w:rsidR="00E64D64" w:rsidRPr="00206091" w:rsidRDefault="00E64D64" w:rsidP="00840C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4D64" w:rsidRPr="00206091" w:rsidRDefault="00E64D64">
      <w:pPr>
        <w:rPr>
          <w:rFonts w:ascii="Times New Roman" w:hAnsi="Times New Roman"/>
          <w:sz w:val="24"/>
          <w:szCs w:val="24"/>
          <w:lang w:eastAsia="ru-RU"/>
        </w:rPr>
      </w:pPr>
    </w:p>
    <w:sectPr w:rsidR="00E64D64" w:rsidRPr="00206091" w:rsidSect="002D6D8C">
      <w:footerReference w:type="even" r:id="rId8"/>
      <w:footerReference w:type="default" r:id="rId9"/>
      <w:pgSz w:w="11906" w:h="16838"/>
      <w:pgMar w:top="567" w:right="454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0FD" w:rsidRDefault="00AF50FD">
      <w:pPr>
        <w:spacing w:after="0" w:line="240" w:lineRule="auto"/>
      </w:pPr>
      <w:r>
        <w:separator/>
      </w:r>
    </w:p>
  </w:endnote>
  <w:endnote w:type="continuationSeparator" w:id="0">
    <w:p w:rsidR="00AF50FD" w:rsidRDefault="00AF5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E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0FD" w:rsidRDefault="00AF50FD" w:rsidP="00AA623D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F50FD" w:rsidRDefault="00AF50F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0FD" w:rsidRDefault="00AF50FD" w:rsidP="00AA623D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33D04">
      <w:rPr>
        <w:rStyle w:val="af5"/>
        <w:noProof/>
      </w:rPr>
      <w:t>2</w:t>
    </w:r>
    <w:r>
      <w:rPr>
        <w:rStyle w:val="af5"/>
      </w:rPr>
      <w:fldChar w:fldCharType="end"/>
    </w:r>
  </w:p>
  <w:p w:rsidR="00AF50FD" w:rsidRDefault="00AF50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0FD" w:rsidRDefault="00AF50FD">
      <w:pPr>
        <w:spacing w:after="0" w:line="240" w:lineRule="auto"/>
      </w:pPr>
      <w:r>
        <w:separator/>
      </w:r>
    </w:p>
  </w:footnote>
  <w:footnote w:type="continuationSeparator" w:id="0">
    <w:p w:rsidR="00AF50FD" w:rsidRDefault="00AF5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A56E83"/>
    <w:multiLevelType w:val="hybridMultilevel"/>
    <w:tmpl w:val="263AC5B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E70887"/>
    <w:multiLevelType w:val="hybridMultilevel"/>
    <w:tmpl w:val="A7F6295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7B031F4"/>
    <w:multiLevelType w:val="hybridMultilevel"/>
    <w:tmpl w:val="39CA609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922A73"/>
    <w:multiLevelType w:val="hybridMultilevel"/>
    <w:tmpl w:val="54FCB9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2789E"/>
    <w:multiLevelType w:val="hybridMultilevel"/>
    <w:tmpl w:val="3864BD90"/>
    <w:lvl w:ilvl="0" w:tplc="82A80E8A">
      <w:start w:val="1"/>
      <w:numFmt w:val="decimal"/>
      <w:lvlText w:val="%1."/>
      <w:lvlJc w:val="left"/>
      <w:pPr>
        <w:ind w:left="17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6">
    <w:nsid w:val="6CFD639F"/>
    <w:multiLevelType w:val="hybridMultilevel"/>
    <w:tmpl w:val="899C8E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10D5AA7"/>
    <w:multiLevelType w:val="hybridMultilevel"/>
    <w:tmpl w:val="385C8BF0"/>
    <w:lvl w:ilvl="0" w:tplc="0422000F">
      <w:start w:val="1"/>
      <w:numFmt w:val="decimal"/>
      <w:pStyle w:val="1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28E7BA0"/>
    <w:multiLevelType w:val="multilevel"/>
    <w:tmpl w:val="CFE0424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2136" w:hanging="720"/>
      </w:pPr>
      <w:rPr>
        <w:rFonts w:cs="Times New Roma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cs="Times New Roman"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3912" w:hanging="1080"/>
      </w:pPr>
      <w:rPr>
        <w:rFonts w:cs="Times New Roman"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cs="Times New Roman"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5688" w:hanging="1440"/>
      </w:pPr>
      <w:rPr>
        <w:rFonts w:cs="Times New Roman"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6756" w:hanging="1800"/>
      </w:pPr>
      <w:rPr>
        <w:rFonts w:cs="Times New Roman"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7464" w:hanging="1800"/>
      </w:pPr>
      <w:rPr>
        <w:rFonts w:cs="Times New Roman"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8532" w:hanging="2160"/>
      </w:pPr>
      <w:rPr>
        <w:rFonts w:cs="Times New Roman" w:hint="default"/>
        <w:b/>
        <w:i/>
      </w:rPr>
    </w:lvl>
  </w:abstractNum>
  <w:abstractNum w:abstractNumId="9">
    <w:nsid w:val="782E4385"/>
    <w:multiLevelType w:val="hybridMultilevel"/>
    <w:tmpl w:val="9C2A5DE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B12566"/>
    <w:multiLevelType w:val="hybridMultilevel"/>
    <w:tmpl w:val="C74673C4"/>
    <w:lvl w:ilvl="0" w:tplc="CA0E322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6A4BAB"/>
    <w:multiLevelType w:val="hybridMultilevel"/>
    <w:tmpl w:val="8E049586"/>
    <w:lvl w:ilvl="0" w:tplc="AC302E0A">
      <w:start w:val="1"/>
      <w:numFmt w:val="decimal"/>
      <w:lvlText w:val="%1.)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5"/>
  </w:num>
  <w:num w:numId="5">
    <w:abstractNumId w:val="8"/>
  </w:num>
  <w:num w:numId="6">
    <w:abstractNumId w:val="3"/>
  </w:num>
  <w:num w:numId="7">
    <w:abstractNumId w:val="1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3991"/>
    <w:rsid w:val="00027752"/>
    <w:rsid w:val="00031329"/>
    <w:rsid w:val="000A3A0D"/>
    <w:rsid w:val="000A3E47"/>
    <w:rsid w:val="000A3FA9"/>
    <w:rsid w:val="000B1E46"/>
    <w:rsid w:val="000D1316"/>
    <w:rsid w:val="000D18DC"/>
    <w:rsid w:val="001107F0"/>
    <w:rsid w:val="00125047"/>
    <w:rsid w:val="001312A2"/>
    <w:rsid w:val="00131CAF"/>
    <w:rsid w:val="00193F52"/>
    <w:rsid w:val="001E5F8A"/>
    <w:rsid w:val="00206091"/>
    <w:rsid w:val="002268C3"/>
    <w:rsid w:val="002334FE"/>
    <w:rsid w:val="0025139C"/>
    <w:rsid w:val="002731EF"/>
    <w:rsid w:val="002943C5"/>
    <w:rsid w:val="002950C9"/>
    <w:rsid w:val="002A0293"/>
    <w:rsid w:val="002A0F69"/>
    <w:rsid w:val="002A5D53"/>
    <w:rsid w:val="002D558A"/>
    <w:rsid w:val="002D6D8C"/>
    <w:rsid w:val="003103A2"/>
    <w:rsid w:val="00323AB4"/>
    <w:rsid w:val="003354C1"/>
    <w:rsid w:val="003418D9"/>
    <w:rsid w:val="00347B44"/>
    <w:rsid w:val="00361384"/>
    <w:rsid w:val="0036612B"/>
    <w:rsid w:val="003907DD"/>
    <w:rsid w:val="003E1954"/>
    <w:rsid w:val="00401F4E"/>
    <w:rsid w:val="00413A77"/>
    <w:rsid w:val="0044157A"/>
    <w:rsid w:val="00471062"/>
    <w:rsid w:val="0049190C"/>
    <w:rsid w:val="0049462F"/>
    <w:rsid w:val="004B3541"/>
    <w:rsid w:val="004B7599"/>
    <w:rsid w:val="00505737"/>
    <w:rsid w:val="00524DE7"/>
    <w:rsid w:val="00527122"/>
    <w:rsid w:val="00527F58"/>
    <w:rsid w:val="00537ADF"/>
    <w:rsid w:val="00545966"/>
    <w:rsid w:val="005A6BDA"/>
    <w:rsid w:val="005E28F9"/>
    <w:rsid w:val="00602F74"/>
    <w:rsid w:val="00603901"/>
    <w:rsid w:val="00625A47"/>
    <w:rsid w:val="006B5BBC"/>
    <w:rsid w:val="006C0911"/>
    <w:rsid w:val="006C275B"/>
    <w:rsid w:val="006E3991"/>
    <w:rsid w:val="00707619"/>
    <w:rsid w:val="00714F88"/>
    <w:rsid w:val="00717FA7"/>
    <w:rsid w:val="00733706"/>
    <w:rsid w:val="007344D1"/>
    <w:rsid w:val="007368A1"/>
    <w:rsid w:val="00746315"/>
    <w:rsid w:val="0077139E"/>
    <w:rsid w:val="0079182E"/>
    <w:rsid w:val="007918E2"/>
    <w:rsid w:val="00793125"/>
    <w:rsid w:val="007A3BA2"/>
    <w:rsid w:val="007B5DCD"/>
    <w:rsid w:val="007B6B05"/>
    <w:rsid w:val="007E6C2A"/>
    <w:rsid w:val="007F27CD"/>
    <w:rsid w:val="007F6185"/>
    <w:rsid w:val="00815334"/>
    <w:rsid w:val="0083040A"/>
    <w:rsid w:val="00840C72"/>
    <w:rsid w:val="00843D83"/>
    <w:rsid w:val="00873135"/>
    <w:rsid w:val="008808A8"/>
    <w:rsid w:val="008905D1"/>
    <w:rsid w:val="00893888"/>
    <w:rsid w:val="008A6CA3"/>
    <w:rsid w:val="008C131C"/>
    <w:rsid w:val="008C1CFF"/>
    <w:rsid w:val="008C52D9"/>
    <w:rsid w:val="008F6E06"/>
    <w:rsid w:val="00933D04"/>
    <w:rsid w:val="009402E9"/>
    <w:rsid w:val="0094348E"/>
    <w:rsid w:val="00944800"/>
    <w:rsid w:val="0095080A"/>
    <w:rsid w:val="00954FC0"/>
    <w:rsid w:val="009832CF"/>
    <w:rsid w:val="009B62A5"/>
    <w:rsid w:val="009C3628"/>
    <w:rsid w:val="009F602E"/>
    <w:rsid w:val="00A40126"/>
    <w:rsid w:val="00A4543A"/>
    <w:rsid w:val="00A51EBA"/>
    <w:rsid w:val="00A84B91"/>
    <w:rsid w:val="00AA097C"/>
    <w:rsid w:val="00AA623D"/>
    <w:rsid w:val="00AE137D"/>
    <w:rsid w:val="00AF2500"/>
    <w:rsid w:val="00AF34D6"/>
    <w:rsid w:val="00AF50FD"/>
    <w:rsid w:val="00B17C7E"/>
    <w:rsid w:val="00B35D72"/>
    <w:rsid w:val="00B35D7D"/>
    <w:rsid w:val="00B56141"/>
    <w:rsid w:val="00B57366"/>
    <w:rsid w:val="00B67525"/>
    <w:rsid w:val="00BB41BA"/>
    <w:rsid w:val="00BB4862"/>
    <w:rsid w:val="00BC4CAA"/>
    <w:rsid w:val="00BC55F1"/>
    <w:rsid w:val="00BD56AE"/>
    <w:rsid w:val="00BE5347"/>
    <w:rsid w:val="00BF71EB"/>
    <w:rsid w:val="00C23445"/>
    <w:rsid w:val="00C24E07"/>
    <w:rsid w:val="00C41B3A"/>
    <w:rsid w:val="00C9438A"/>
    <w:rsid w:val="00CA6D62"/>
    <w:rsid w:val="00CB0861"/>
    <w:rsid w:val="00CB193B"/>
    <w:rsid w:val="00CD026E"/>
    <w:rsid w:val="00D46471"/>
    <w:rsid w:val="00D670D3"/>
    <w:rsid w:val="00D811CB"/>
    <w:rsid w:val="00D94F8E"/>
    <w:rsid w:val="00D97CF9"/>
    <w:rsid w:val="00DA02A2"/>
    <w:rsid w:val="00DA3485"/>
    <w:rsid w:val="00DB3992"/>
    <w:rsid w:val="00DB655D"/>
    <w:rsid w:val="00DC2869"/>
    <w:rsid w:val="00DC5CA2"/>
    <w:rsid w:val="00DE0DEF"/>
    <w:rsid w:val="00E058DD"/>
    <w:rsid w:val="00E138AB"/>
    <w:rsid w:val="00E17F35"/>
    <w:rsid w:val="00E20997"/>
    <w:rsid w:val="00E23745"/>
    <w:rsid w:val="00E31658"/>
    <w:rsid w:val="00E6057E"/>
    <w:rsid w:val="00E619D3"/>
    <w:rsid w:val="00E64D64"/>
    <w:rsid w:val="00E83770"/>
    <w:rsid w:val="00E86510"/>
    <w:rsid w:val="00EC4458"/>
    <w:rsid w:val="00F11BCE"/>
    <w:rsid w:val="00F16FC3"/>
    <w:rsid w:val="00F40E20"/>
    <w:rsid w:val="00F57424"/>
    <w:rsid w:val="00F64E73"/>
    <w:rsid w:val="00F72B37"/>
    <w:rsid w:val="00F83942"/>
    <w:rsid w:val="00F85BE6"/>
    <w:rsid w:val="00FA56EA"/>
    <w:rsid w:val="00FD2B90"/>
    <w:rsid w:val="00FD7B11"/>
    <w:rsid w:val="00FE531E"/>
    <w:rsid w:val="00FE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8A8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4FE"/>
    <w:pPr>
      <w:keepNext/>
      <w:numPr>
        <w:numId w:val="1"/>
      </w:numPr>
      <w:tabs>
        <w:tab w:val="left" w:pos="0"/>
      </w:tabs>
      <w:suppressAutoHyphens/>
      <w:spacing w:before="240" w:after="60" w:line="276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34FE"/>
    <w:rPr>
      <w:rFonts w:ascii="Arial" w:hAnsi="Arial"/>
      <w:b/>
      <w:kern w:val="1"/>
      <w:sz w:val="32"/>
      <w:lang w:val="ru-RU" w:eastAsia="zh-CN"/>
    </w:rPr>
  </w:style>
  <w:style w:type="paragraph" w:styleId="a3">
    <w:name w:val="header"/>
    <w:basedOn w:val="a"/>
    <w:link w:val="a4"/>
    <w:uiPriority w:val="99"/>
    <w:rsid w:val="006E39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E3991"/>
    <w:rPr>
      <w:rFonts w:cs="Times New Roman"/>
    </w:rPr>
  </w:style>
  <w:style w:type="paragraph" w:styleId="a5">
    <w:name w:val="footer"/>
    <w:basedOn w:val="a"/>
    <w:link w:val="a6"/>
    <w:uiPriority w:val="99"/>
    <w:rsid w:val="00602F7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02F74"/>
    <w:rPr>
      <w:rFonts w:cs="Times New Roman"/>
    </w:rPr>
  </w:style>
  <w:style w:type="paragraph" w:styleId="a7">
    <w:name w:val="List Paragraph"/>
    <w:basedOn w:val="a"/>
    <w:uiPriority w:val="99"/>
    <w:qFormat/>
    <w:rsid w:val="007368A1"/>
    <w:pPr>
      <w:ind w:left="720"/>
      <w:contextualSpacing/>
    </w:pPr>
  </w:style>
  <w:style w:type="table" w:styleId="a8">
    <w:name w:val="Table Grid"/>
    <w:basedOn w:val="a1"/>
    <w:uiPriority w:val="99"/>
    <w:rsid w:val="007337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01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01F4E"/>
    <w:rPr>
      <w:rFonts w:ascii="Segoe UI" w:hAnsi="Segoe UI"/>
      <w:sz w:val="18"/>
    </w:rPr>
  </w:style>
  <w:style w:type="character" w:customStyle="1" w:styleId="ab">
    <w:name w:val="Основной текст_"/>
    <w:link w:val="11"/>
    <w:uiPriority w:val="99"/>
    <w:locked/>
    <w:rsid w:val="0036612B"/>
    <w:rPr>
      <w:rFonts w:ascii="Times New Roman" w:hAnsi="Times New Roman"/>
      <w:sz w:val="98"/>
    </w:rPr>
  </w:style>
  <w:style w:type="paragraph" w:customStyle="1" w:styleId="11">
    <w:name w:val="Основной текст1"/>
    <w:basedOn w:val="a"/>
    <w:link w:val="ab"/>
    <w:uiPriority w:val="99"/>
    <w:rsid w:val="0036612B"/>
    <w:pPr>
      <w:widowControl w:val="0"/>
      <w:spacing w:after="0" w:line="391" w:lineRule="auto"/>
      <w:ind w:firstLine="400"/>
    </w:pPr>
    <w:rPr>
      <w:rFonts w:ascii="Times New Roman" w:eastAsia="Times New Roman" w:hAnsi="Times New Roman"/>
      <w:sz w:val="98"/>
      <w:szCs w:val="98"/>
    </w:rPr>
  </w:style>
  <w:style w:type="paragraph" w:styleId="ac">
    <w:name w:val="Body Text"/>
    <w:basedOn w:val="a"/>
    <w:link w:val="ad"/>
    <w:uiPriority w:val="99"/>
    <w:rsid w:val="002334FE"/>
    <w:pPr>
      <w:suppressAutoHyphens/>
      <w:overflowPunct w:val="0"/>
      <w:autoSpaceDE w:val="0"/>
      <w:spacing w:after="120" w:line="276" w:lineRule="auto"/>
      <w:textAlignment w:val="baseline"/>
    </w:pPr>
    <w:rPr>
      <w:rFonts w:ascii="TimesET" w:eastAsia="Times New Roman" w:hAnsi="TimesET" w:cs="TimesET"/>
      <w:sz w:val="20"/>
      <w:szCs w:val="20"/>
      <w:lang w:eastAsia="zh-CN"/>
    </w:rPr>
  </w:style>
  <w:style w:type="character" w:customStyle="1" w:styleId="ad">
    <w:name w:val="Основной текст Знак"/>
    <w:basedOn w:val="a0"/>
    <w:link w:val="ac"/>
    <w:uiPriority w:val="99"/>
    <w:locked/>
    <w:rsid w:val="002334FE"/>
    <w:rPr>
      <w:rFonts w:ascii="TimesET" w:hAnsi="TimesET"/>
      <w:sz w:val="20"/>
      <w:lang w:val="x-none" w:eastAsia="zh-CN"/>
    </w:rPr>
  </w:style>
  <w:style w:type="paragraph" w:styleId="2">
    <w:name w:val="Body Text 2"/>
    <w:basedOn w:val="a"/>
    <w:link w:val="20"/>
    <w:uiPriority w:val="99"/>
    <w:rsid w:val="002334FE"/>
    <w:pPr>
      <w:suppressAutoHyphens/>
      <w:spacing w:after="120" w:line="480" w:lineRule="auto"/>
    </w:pPr>
    <w:rPr>
      <w:rFonts w:ascii="Times New Roman" w:eastAsia="Times New Roman" w:hAnsi="Times New Roman"/>
      <w:color w:val="000000"/>
      <w:sz w:val="24"/>
      <w:szCs w:val="20"/>
      <w:lang w:val="ru-RU" w:eastAsia="zh-CN"/>
    </w:rPr>
  </w:style>
  <w:style w:type="character" w:customStyle="1" w:styleId="20">
    <w:name w:val="Основной текст 2 Знак"/>
    <w:basedOn w:val="a0"/>
    <w:link w:val="2"/>
    <w:uiPriority w:val="99"/>
    <w:locked/>
    <w:rsid w:val="002334FE"/>
    <w:rPr>
      <w:rFonts w:ascii="Times New Roman" w:hAnsi="Times New Roman"/>
      <w:color w:val="000000"/>
      <w:sz w:val="20"/>
      <w:lang w:val="ru-RU" w:eastAsia="zh-CN"/>
    </w:rPr>
  </w:style>
  <w:style w:type="paragraph" w:customStyle="1" w:styleId="ae">
    <w:name w:val="Знак Знак Знак Знак Знак Знак"/>
    <w:basedOn w:val="a"/>
    <w:uiPriority w:val="99"/>
    <w:rsid w:val="002334F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No Spacing"/>
    <w:uiPriority w:val="99"/>
    <w:qFormat/>
    <w:rsid w:val="002334FE"/>
    <w:pPr>
      <w:suppressAutoHyphens/>
    </w:pPr>
    <w:rPr>
      <w:rFonts w:ascii="Times New Roman" w:eastAsia="Times New Roman" w:hAnsi="Times New Roman"/>
      <w:color w:val="000000"/>
      <w:sz w:val="24"/>
      <w:szCs w:val="20"/>
      <w:lang w:val="ru-RU" w:eastAsia="zh-CN"/>
    </w:rPr>
  </w:style>
  <w:style w:type="character" w:customStyle="1" w:styleId="FontStyle16">
    <w:name w:val="Font Style16"/>
    <w:uiPriority w:val="99"/>
    <w:rsid w:val="002334FE"/>
    <w:rPr>
      <w:rFonts w:ascii="Times New Roman" w:hAnsi="Times New Roman"/>
      <w:b/>
      <w:i/>
      <w:sz w:val="22"/>
    </w:rPr>
  </w:style>
  <w:style w:type="character" w:styleId="af0">
    <w:name w:val="annotation reference"/>
    <w:basedOn w:val="a0"/>
    <w:uiPriority w:val="99"/>
    <w:semiHidden/>
    <w:rsid w:val="00BF71EB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BF71EB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BF71EB"/>
    <w:rPr>
      <w:sz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BF71E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BF71EB"/>
    <w:rPr>
      <w:b/>
      <w:sz w:val="20"/>
    </w:rPr>
  </w:style>
  <w:style w:type="character" w:styleId="af5">
    <w:name w:val="page number"/>
    <w:basedOn w:val="a0"/>
    <w:uiPriority w:val="99"/>
    <w:rsid w:val="002A0F6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84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2277</TotalTime>
  <Pages>2</Pages>
  <Words>3468</Words>
  <Characters>1977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Ostapiv</dc:creator>
  <cp:keywords/>
  <dc:description/>
  <cp:lastModifiedBy>админ3</cp:lastModifiedBy>
  <cp:revision>73</cp:revision>
  <cp:lastPrinted>2025-11-29T09:44:00Z</cp:lastPrinted>
  <dcterms:created xsi:type="dcterms:W3CDTF">2025-07-05T20:32:00Z</dcterms:created>
  <dcterms:modified xsi:type="dcterms:W3CDTF">2026-02-18T13:29:00Z</dcterms:modified>
</cp:coreProperties>
</file>